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MAINTENANCE MULTI-SITES · MODÈLE DE DOCUMENT</w:t>
      </w:r>
    </w:p>
    <w:bookmarkStart w:id="22" w:name="modèle-de-bon-dintervention"/>
    <w:p>
      <w:pPr>
        <w:pStyle w:val="Heading1"/>
      </w:pPr>
      <w:r>
        <w:t xml:space="preserve">Modèle de bon d'intervention</w:t>
      </w:r>
    </w:p>
    <w:p>
      <w:pPr>
        <w:pStyle w:val="FirstParagraph"/>
      </w:pPr>
      <w:r>
        <w:t xml:space="preserve">Ce bon consigne l'exécution d'une opération de maintenance préventive, corrective ou de travaux : qui est intervenu, sur quel équipement, ce qui a été fait, et avec quelle validation. Il est ouvert au déclenchement, renseigné à l'affectation, puis clos par la signature du technicien et du représentant du site. Ses rubriques sont communes à tous vos sites, pour que les bons puissent être consolidés, rattachés aux équipements et contrôlés.</w:t>
      </w:r>
    </w:p>
    <w:p>
      <w:pPr>
        <w:pStyle w:val="BodyText"/>
      </w:pPr>
      <w:r>
        <w:rPr>
          <w:b/>
          <w:bCs/>
        </w:rPr>
        <w:t xml:space="preserve">Important :</w:t>
      </w:r>
      <w:r>
        <w:t xml:space="preserve"> </w:t>
      </w:r>
      <w:r>
        <w:t xml:space="preserve">modèle fourni à titre indicatif, à adapter et à faire valider avant usage. Les mentions réglementaires propres à certaines interventions (plan de prévention, registre de sécurité, fluides frigorigènes) sont à ajouter lorsque l'opération l'exige, et les textes cités sont à vérifier dans leur version en vigueur.</w:t>
      </w:r>
    </w:p>
    <w:bookmarkStart w:id="9" w:name="en-tête-et-identification"/>
    <w:p>
      <w:pPr>
        <w:pStyle w:val="Heading2"/>
      </w:pPr>
      <w:r>
        <w:t xml:space="preserve">1</w:t>
      </w:r>
      <w:r>
        <w:t xml:space="preserve"> </w:t>
      </w:r>
      <w:r>
        <w:t xml:space="preserve">En-tête et identification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N° du bon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 d'émission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Site</w:t>
            </w:r>
            <w:r>
              <w:t xml:space="preserve"> </w:t>
            </w:r>
            <w:r>
              <w:t xml:space="preserve">(nom, adresse)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Demandeur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Localisation</w:t>
            </w:r>
            <w:r>
              <w:t xml:space="preserve"> </w:t>
            </w:r>
            <w:r>
              <w:t xml:space="preserve">(bâtiment, niveau, local)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Équipement</w:t>
            </w:r>
            <w:r>
              <w:t xml:space="preserve"> </w:t>
            </w:r>
            <w:r>
              <w:t xml:space="preserve">(désignation)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Repère / n° de série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Réf. du contrat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Réf. de la commande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bookmarkEnd w:id="9"/>
    <w:bookmarkStart w:id="10" w:name="demande-et-qualification"/>
    <w:p>
      <w:pPr>
        <w:pStyle w:val="Heading2"/>
      </w:pPr>
      <w:r>
        <w:t xml:space="preserve">2</w:t>
      </w:r>
      <w:r>
        <w:t xml:space="preserve"> </w:t>
      </w:r>
      <w:r>
        <w:t xml:space="preserve">Demande et qualification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Demande initiale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Nature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☐ Maintenance préventive    ☐ Maintenance corrective (réparation, dépannage)    ☐ Travaux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Priorité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Niveau de maintenance</w:t>
            </w:r>
            <w:r>
              <w:t xml:space="preserve"> </w:t>
            </w:r>
            <w:r>
              <w:t xml:space="preserve">(NF X 60-000)</w:t>
            </w:r>
          </w:p>
        </w:tc>
        <w:tc>
          <w:tcPr/>
          <w:p>
            <w:pPr>
              <w:pStyle w:val="Compact"/>
            </w:pPr>
            <w:r>
              <w:t xml:space="preserve">☐ 1   ☐ 2   ☐ 3   ☐ 4   ☐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Description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</w:tbl>
    <w:bookmarkEnd w:id="10"/>
    <w:bookmarkStart w:id="11" w:name="contrat"/>
    <w:p>
      <w:pPr>
        <w:pStyle w:val="Heading2"/>
      </w:pPr>
      <w:r>
        <w:t xml:space="preserve">3</w:t>
      </w:r>
      <w:r>
        <w:t xml:space="preserve"> </w:t>
      </w:r>
      <w:r>
        <w:t xml:space="preserve">Contrat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Référence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Régime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☐ Sous contrat, au forfait    ☐ Sous contrat, hors forfait    ☐ Hors contrat</w:t>
            </w:r>
          </w:p>
        </w:tc>
      </w:tr>
    </w:tbl>
    <w:p>
      <w:pPr>
        <w:pStyle w:val="BodyText"/>
      </w:pPr>
      <w:r>
        <w:t xml:space="preserve">Dans un contrat relevant des postes P2 et P3, le bon signé peut justifier une facturation hors forfait.</w:t>
      </w:r>
    </w:p>
    <w:bookmarkEnd w:id="11"/>
    <w:bookmarkStart w:id="12" w:name="affectation"/>
    <w:p>
      <w:pPr>
        <w:pStyle w:val="Heading2"/>
      </w:pPr>
      <w:r>
        <w:t xml:space="preserve">4</w:t>
      </w:r>
      <w:r>
        <w:t xml:space="preserve"> </w:t>
      </w:r>
      <w:r>
        <w:t xml:space="preserve">Affectation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Technicien</w:t>
            </w:r>
            <w:r>
              <w:t xml:space="preserve"> </w:t>
            </w:r>
            <w:r>
              <w:t xml:space="preserve">(nom)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Entreprise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 d'intervention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Heure d'appel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Heure d'arrivée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Heure de fin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Temps d'intervention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</w:tr>
    </w:tbl>
    <w:bookmarkEnd w:id="12"/>
    <w:bookmarkStart w:id="15" w:name="exécution"/>
    <w:p>
      <w:pPr>
        <w:pStyle w:val="Heading2"/>
      </w:pPr>
      <w:r>
        <w:t xml:space="preserve">5</w:t>
      </w:r>
      <w:r>
        <w:t xml:space="preserve"> </w:t>
      </w:r>
      <w:r>
        <w:t xml:space="preserve">Exécution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Diagnostic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Opérations réalisées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Photos</w:t>
            </w:r>
          </w:p>
        </w:tc>
        <w:tc>
          <w:tcPr/>
          <w:p>
            <w:pPr>
              <w:pStyle w:val="Compact"/>
            </w:pPr>
            <w:r>
              <w:t xml:space="preserve">☐ Jointes    Nombre : ______    ☐ Avant   ☐ Après</w:t>
            </w:r>
          </w:p>
        </w:tc>
      </w:tr>
    </w:tbl>
    <w:bookmarkStart w:id="13" w:name="relevés"/>
    <w:p>
      <w:pPr>
        <w:pStyle w:val="Heading3"/>
      </w:pPr>
      <w:r>
        <w:t xml:space="preserve">Relevés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Grandeur relevée</w:t>
            </w:r>
          </w:p>
        </w:tc>
        <w:tc>
          <w:tcPr/>
          <w:p>
            <w:pPr>
              <w:pStyle w:val="Compact"/>
            </w:pPr>
            <w:r>
              <w:t xml:space="preserve">Valeur</w:t>
            </w:r>
          </w:p>
        </w:tc>
        <w:tc>
          <w:tcPr/>
          <w:p>
            <w:pPr>
              <w:pStyle w:val="Compact"/>
            </w:pPr>
            <w:r>
              <w:t xml:space="preserve">Unité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bookmarkEnd w:id="13"/>
    <w:bookmarkStart w:id="14" w:name="pièces-utilisées"/>
    <w:p>
      <w:pPr>
        <w:pStyle w:val="Heading3"/>
      </w:pPr>
      <w:r>
        <w:t xml:space="preserve">Pièces utilisées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Désignation</w:t>
            </w:r>
          </w:p>
        </w:tc>
        <w:tc>
          <w:tcPr/>
          <w:p>
            <w:pPr>
              <w:pStyle w:val="Compact"/>
            </w:pPr>
            <w:r>
              <w:t xml:space="preserve">Référence</w:t>
            </w:r>
          </w:p>
        </w:tc>
        <w:tc>
          <w:tcPr/>
          <w:p>
            <w:pPr>
              <w:pStyle w:val="Compact"/>
            </w:pPr>
            <w:r>
              <w:t xml:space="preserve">Quantité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bookmarkEnd w:id="14"/>
    <w:bookmarkEnd w:id="15"/>
    <w:bookmarkStart w:id="16" w:name="résultat"/>
    <w:p>
      <w:pPr>
        <w:pStyle w:val="Heading2"/>
      </w:pPr>
      <w:r>
        <w:t xml:space="preserve">6</w:t>
      </w:r>
      <w:r>
        <w:t xml:space="preserve"> </w:t>
      </w:r>
      <w:r>
        <w:t xml:space="preserve">Résultat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État final</w:t>
            </w:r>
          </w:p>
        </w:tc>
        <w:tc>
          <w:tcPr/>
          <w:p>
            <w:pPr>
              <w:pStyle w:val="Compact"/>
            </w:pPr>
            <w:r>
              <w:t xml:space="preserve">☐ Remis en service    ☐ Fonctionnement partiel    ☐ À l'arrêt    Précision : ______________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Anomalies constatées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Travaux restant à réaliser</w:t>
            </w:r>
            <w:r>
              <w:t xml:space="preserve"> </w:t>
            </w:r>
            <w:r>
              <w:t xml:space="preserve">(suite à donner)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Commentaires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</w:tbl>
    <w:p>
      <w:pPr>
        <w:pStyle w:val="BodyText"/>
      </w:pPr>
      <w:r>
        <w:t xml:space="preserve">Les anomalies et les travaux restant à réaliser décrivent l'état technique, renseigné par le technicien. Les réserves sont formulées par le donneur d'ordre au moment de la signature (rubrique 7).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Documents complémentaires</w:t>
            </w:r>
          </w:p>
        </w:tc>
        <w:tc>
          <w:tcPr/>
          <w:p>
            <w:pPr>
              <w:pStyle w:val="Compact"/>
            </w:pPr>
            <w:r>
              <w:t xml:space="preserve">☐ Plan de prévention (art. R4512-6 à R4512-12 du Code du travail)</w:t>
            </w:r>
            <w:r>
              <w:br/>
            </w:r>
            <w:r>
              <w:t xml:space="preserve">☐ Report au registre de sécurité de l'ERP (art. R143-44 du Code de la construction et de l'habitation)</w:t>
            </w:r>
            <w:r>
              <w:br/>
            </w:r>
            <w:r>
              <w:t xml:space="preserve">☐ Fiche d'intervention fluides frigorigènes (art. R543-82 du Code de l'environnement)</w:t>
            </w:r>
            <w:r>
              <w:br/>
            </w:r>
            <w:r>
              <w:t xml:space="preserve">☐ Sans objet</w:t>
            </w:r>
          </w:p>
        </w:tc>
      </w:tr>
    </w:tbl>
    <w:bookmarkEnd w:id="16"/>
    <w:bookmarkStart w:id="17" w:name="validation"/>
    <w:p>
      <w:pPr>
        <w:pStyle w:val="Heading2"/>
      </w:pPr>
      <w:r>
        <w:t xml:space="preserve">7</w:t>
      </w:r>
      <w:r>
        <w:t xml:space="preserve"> </w:t>
      </w:r>
      <w:r>
        <w:t xml:space="preserve">Validation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Technicien</w:t>
            </w:r>
          </w:p>
        </w:tc>
        <w:tc>
          <w:tcPr/>
          <w:p>
            <w:pPr>
              <w:pStyle w:val="Compact"/>
            </w:pPr>
            <w:r>
              <w:t xml:space="preserve">Représentant du site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Nom :</w:t>
            </w:r>
            <w:r>
              <w:br/>
            </w: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Nom et fonction :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:</w:t>
            </w:r>
          </w:p>
        </w:tc>
        <w:tc>
          <w:tcPr/>
          <w:p>
            <w:pPr>
              <w:pStyle w:val="Compact"/>
            </w:pPr>
            <w:r>
              <w:t xml:space="preserve">Date :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Signature :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Signature, précédée de la mention « Service fait » :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Réserves</w:t>
            </w:r>
            <w:r>
              <w:t xml:space="preserve"> </w:t>
            </w:r>
            <w:r>
              <w:t xml:space="preserve">: ☐ Sans réserve   ☐ Avec réserves (à détailler) :</w:t>
            </w:r>
            <w:r>
              <w:br/>
            </w:r>
            <w:r>
              <w:t xml:space="preserve"> </w:t>
            </w:r>
            <w:r>
              <w:br/>
            </w:r>
            <w:r>
              <w:t xml:space="preserve"> </w:t>
            </w:r>
          </w:p>
        </w:tc>
      </w:tr>
    </w:tbl>
    <w:p>
      <w:pPr>
        <w:pStyle w:val="BodyText"/>
      </w:pPr>
      <w:r>
        <w:t xml:space="preserve">La signature du représentant du site vaut attestation de service fait. Signé électroniquement, le bon a la même valeur que sur papier lorsque l'identification du signataire et l'intégrité du document sont garanties (articles 1366 et 1367 du Code civil).</w:t>
      </w:r>
    </w:p>
    <w:bookmarkEnd w:id="17"/>
    <w:bookmarkStart w:id="18" w:name="exemple-rempli-valeurs-fictives"/>
    <w:p>
      <w:pPr>
        <w:pStyle w:val="Heading2"/>
      </w:pPr>
      <w:r>
        <w:t xml:space="preserve">8</w:t>
      </w:r>
      <w:r>
        <w:t xml:space="preserve"> </w:t>
      </w:r>
      <w:r>
        <w:t xml:space="preserve">Exemple rempli (valeurs fictives)</w:t>
      </w:r>
    </w:p>
    <w:p>
      <w:pPr>
        <w:pStyle w:val="FirstParagraph"/>
      </w:pPr>
      <w:r>
        <w:t xml:space="preserve">Cet exemple montre comment renseigner les principaux champs. Il distingue l'opération achevée (remise en service) de la suite à programmer (courroie à prévoir).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Valeur fictive</w:t>
            </w:r>
          </w:p>
        </w:tc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Valeur fictive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Numéro</w:t>
            </w:r>
          </w:p>
        </w:tc>
        <w:tc>
          <w:tcPr/>
          <w:p>
            <w:pPr>
              <w:pStyle w:val="Compact"/>
            </w:pPr>
            <w:r>
              <w:t xml:space="preserve">BI-001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Site et équipement</w:t>
            </w:r>
          </w:p>
        </w:tc>
        <w:tc>
          <w:tcPr/>
          <w:p>
            <w:pPr>
              <w:pStyle w:val="Compact"/>
            </w:pPr>
            <w:r>
              <w:t xml:space="preserve">Site A, repère CTA-A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Nature</w:t>
            </w:r>
          </w:p>
        </w:tc>
        <w:tc>
          <w:tcPr/>
          <w:p>
            <w:pPr>
              <w:pStyle w:val="Compact"/>
            </w:pPr>
            <w:r>
              <w:t xml:space="preserve">Maintenance corrective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Régime</w:t>
            </w:r>
          </w:p>
        </w:tc>
        <w:tc>
          <w:tcPr/>
          <w:p>
            <w:pPr>
              <w:pStyle w:val="Compact"/>
            </w:pPr>
            <w:r>
              <w:t xml:space="preserve">Hors contrat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Appel</w:t>
            </w:r>
          </w:p>
        </w:tc>
        <w:tc>
          <w:tcPr/>
          <w:p>
            <w:pPr>
              <w:pStyle w:val="Compact"/>
            </w:pPr>
            <w:r>
              <w:t xml:space="preserve">08 h 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Arrivée</w:t>
            </w:r>
          </w:p>
        </w:tc>
        <w:tc>
          <w:tcPr/>
          <w:p>
            <w:pPr>
              <w:pStyle w:val="Compact"/>
            </w:pPr>
            <w:r>
              <w:t xml:space="preserve">09 h 45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</w:t>
            </w:r>
          </w:p>
        </w:tc>
        <w:tc>
          <w:tcPr/>
          <w:p>
            <w:pPr>
              <w:pStyle w:val="Compact"/>
            </w:pPr>
            <w:r>
              <w:t xml:space="preserve">11 h 30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Temps d'intervention</w:t>
            </w:r>
          </w:p>
        </w:tc>
        <w:tc>
          <w:tcPr/>
          <w:p>
            <w:pPr>
              <w:pStyle w:val="Compact"/>
            </w:pPr>
            <w:r>
              <w:t xml:space="preserve">1 h 45 (de l'arrivée à la fin)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Constat</w:t>
            </w:r>
          </w:p>
        </w:tc>
        <w:tc>
          <w:tcPr/>
          <w:p>
            <w:pPr>
              <w:pStyle w:val="Compact"/>
            </w:pPr>
            <w:r>
              <w:t xml:space="preserve">Composant défectueux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Pièce utilisée</w:t>
            </w:r>
          </w:p>
        </w:tc>
        <w:tc>
          <w:tcPr/>
          <w:p>
            <w:pPr>
              <w:pStyle w:val="Compact"/>
            </w:pPr>
            <w:r>
              <w:t xml:space="preserve">Référence EX-01, quantité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État final</w:t>
            </w:r>
          </w:p>
        </w:tc>
        <w:tc>
          <w:tcPr/>
          <w:p>
            <w:pPr>
              <w:pStyle w:val="Compact"/>
            </w:pPr>
            <w:r>
              <w:t xml:space="preserve">Remis en service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Observation</w:t>
            </w:r>
          </w:p>
        </w:tc>
        <w:tc>
          <w:tcPr/>
          <w:p>
            <w:pPr>
              <w:pStyle w:val="Compact"/>
            </w:pPr>
            <w:r>
              <w:t xml:space="preserve">Courroie à prévoir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Validation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Signatures du technicien et du représentant du site</w:t>
            </w:r>
          </w:p>
        </w:tc>
      </w:tr>
    </w:tbl>
    <w:bookmarkEnd w:id="18"/>
    <w:bookmarkStart w:id="21" w:name="repères-pour-lutiliser"/>
    <w:p>
      <w:pPr>
        <w:pStyle w:val="Heading2"/>
      </w:pPr>
      <w:r>
        <w:t xml:space="preserve">9</w:t>
      </w:r>
      <w:r>
        <w:t xml:space="preserve"> </w:t>
      </w:r>
      <w:r>
        <w:t xml:space="preserve">Repères pour l'utiliser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 numéro par bon</w:t>
      </w:r>
      <w:r>
        <w:t xml:space="preserve"> </w:t>
      </w:r>
      <w:r>
        <w:t xml:space="preserve">: il relie le bon à la demande, à l'ordre de travail et, le cas échéant, à la facture.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 équipement identifié</w:t>
      </w:r>
      <w:r>
        <w:t xml:space="preserve"> </w:t>
      </w:r>
      <w:r>
        <w:t xml:space="preserve">: le repère ou le numéro de série permet de rattacher l'opération à l'historique de l'équipement.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 horaires complets</w:t>
      </w:r>
      <w:r>
        <w:t xml:space="preserve"> </w:t>
      </w:r>
      <w:r>
        <w:t xml:space="preserve">: l'heure d'appel, l'heure d'arrivée et l'heure de fin alimentent le suivi des GTI et GTR et le calcul du MTTR.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Conservation</w:t>
      </w:r>
      <w:r>
        <w:t xml:space="preserve"> </w:t>
      </w:r>
      <w:r>
        <w:t xml:space="preserve">: annexé à une facture, le bon devient une pièce justificative, à conserver pendant 10 ans (article L123-22 du Code de commerce). La fiche fluides frigorigènes est conservée au moins 5 ans.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Plan de prévention</w:t>
      </w:r>
      <w:r>
        <w:t xml:space="preserve"> </w:t>
      </w:r>
      <w:r>
        <w:t xml:space="preserve">: il est établi par écrit dès 400 heures de travaux sur douze mois ou pour des travaux dangereux.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Archivage</w:t>
      </w:r>
      <w:r>
        <w:t xml:space="preserve"> </w:t>
      </w:r>
      <w:r>
        <w:t xml:space="preserve">: le bon clos est archivé dans la GMAO ou dans l'outil retenu, par site et par équipement.</w:t>
      </w:r>
    </w:p>
    <w:p>
      <w:pPr>
        <w:pStyle w:val="FirstParagraph"/>
      </w:pPr>
      <w:r>
        <w:t xml:space="preserve">Passer à l'action</w:t>
      </w:r>
    </w:p>
    <w:bookmarkStart w:id="20" w:name="X9a0a17475862e848f2c493de489516c65add517"/>
    <w:p>
      <w:pPr>
        <w:pStyle w:val="Heading4"/>
      </w:pPr>
      <w:r>
        <w:t xml:space="preserve">Vos sites méritent un pilotage cohérent et performant.</w:t>
      </w:r>
    </w:p>
    <w:p>
      <w:pPr>
        <w:pStyle w:val="FirstParagraph"/>
      </w:pPr>
      <w:r>
        <w:t xml:space="preserve">Harmony by Depanneo reprend votre parc, structure vos SLA et centralise le pilotage de votre maintenance sur l'ensemble de vos sites — partout en France. Demandez un audit de parc : on évalue vos installations et on cadre votre maintenance.</w:t>
      </w:r>
    </w:p>
    <w:p>
      <w:pPr>
        <w:pStyle w:val="BodyText"/>
      </w:pPr>
      <w:hyperlink r:id="rId19">
        <w:r>
          <w:rPr>
            <w:rStyle w:val="Hyperlink"/>
          </w:rPr>
          <w:t xml:space="preserve">Demander un audit de parc</w:t>
        </w:r>
      </w:hyperlink>
      <w:r>
        <w:t xml:space="preserve"> </w:t>
      </w:r>
      <w:r>
        <w:t xml:space="preserve">ou 09 72 19 64 14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val="single" w:sz="4" w:space="0" w:color="BFB5A6"/>
        <w:left w:val="single" w:sz="4" w:space="0" w:color="BFB5A6"/>
        <w:bottom w:val="single" w:sz="4" w:space="0" w:color="BFB5A6"/>
        <w:right w:val="single" w:sz="4" w:space="0" w:color="BFB5A6"/>
        <w:insideH w:val="single" w:sz="4" w:space="0" w:color="BFB5A6"/>
        <w:insideV w:val="single" w:sz="4" w:space="0" w:color="BFB5A6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https://www.depanneo.com/harmony/contac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s://www.depanneo.com/harmony/contac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2026-10-05T14:28:51Z</dcterms:created>
  <dcterms:modified xsi:type="dcterms:W3CDTF">2026-10-05T14:28:51Z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